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84195E" w:rsidP="00E76F9A">
            <w:pPr>
              <w:tabs>
                <w:tab w:val="left" w:pos="6870"/>
              </w:tabs>
              <w:contextualSpacing/>
              <w:jc w:val="center"/>
              <w:rPr>
                <w:sz w:val="24"/>
                <w:szCs w:val="24"/>
              </w:rPr>
            </w:pPr>
            <w:r>
              <w:rPr>
                <w:sz w:val="24"/>
                <w:szCs w:val="24"/>
              </w:rPr>
              <w:t>Н</w:t>
            </w:r>
            <w:r w:rsidR="0062094C">
              <w:rPr>
                <w:sz w:val="24"/>
                <w:szCs w:val="24"/>
              </w:rPr>
              <w:t>ачальник Департамента</w:t>
            </w:r>
            <w:r w:rsidR="0062094C">
              <w:rPr>
                <w:sz w:val="24"/>
                <w:szCs w:val="24"/>
              </w:rPr>
              <w:br/>
            </w:r>
            <w:r w:rsidR="00E27B61" w:rsidRPr="00E27B61">
              <w:rPr>
                <w:sz w:val="24"/>
                <w:szCs w:val="24"/>
              </w:rPr>
              <w:t xml:space="preserve"> Росгидромета</w:t>
            </w:r>
            <w:r w:rsidR="0062094C">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E76F9A">
            <w:pPr>
              <w:tabs>
                <w:tab w:val="left" w:pos="6870"/>
              </w:tabs>
              <w:spacing w:line="360" w:lineRule="auto"/>
              <w:contextualSpacing/>
              <w:jc w:val="center"/>
              <w:rPr>
                <w:sz w:val="24"/>
                <w:szCs w:val="24"/>
              </w:rPr>
            </w:pPr>
            <w:r w:rsidRPr="00E27B61">
              <w:rPr>
                <w:sz w:val="24"/>
                <w:szCs w:val="24"/>
              </w:rPr>
              <w:t xml:space="preserve">   </w:t>
            </w:r>
            <w:r>
              <w:rPr>
                <w:sz w:val="24"/>
                <w:szCs w:val="24"/>
              </w:rPr>
              <w:t>___________</w:t>
            </w:r>
            <w:r w:rsidRPr="00E27B61">
              <w:rPr>
                <w:sz w:val="24"/>
                <w:szCs w:val="24"/>
              </w:rPr>
              <w:t xml:space="preserve">  </w:t>
            </w:r>
            <w:r w:rsidR="005A051C">
              <w:rPr>
                <w:sz w:val="24"/>
                <w:szCs w:val="24"/>
              </w:rPr>
              <w:t>О.В. П</w:t>
            </w:r>
            <w:r w:rsidR="00E76F9A">
              <w:rPr>
                <w:sz w:val="24"/>
                <w:szCs w:val="24"/>
              </w:rPr>
              <w:t>одольская</w:t>
            </w:r>
            <w:r w:rsidR="00644CC9">
              <w:rPr>
                <w:sz w:val="24"/>
                <w:szCs w:val="24"/>
              </w:rPr>
              <w:t xml:space="preserve"> </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FD292A">
            <w:pPr>
              <w:tabs>
                <w:tab w:val="left" w:pos="6870"/>
              </w:tabs>
              <w:rPr>
                <w:sz w:val="24"/>
                <w:szCs w:val="24"/>
              </w:rPr>
            </w:pPr>
            <w:r>
              <w:t xml:space="preserve">                    </w:t>
            </w:r>
            <w:r w:rsidR="00E27B61">
              <w:t xml:space="preserve"> </w:t>
            </w:r>
            <w:r w:rsidR="00FD292A">
              <w:rPr>
                <w:sz w:val="24"/>
                <w:szCs w:val="24"/>
              </w:rPr>
              <w:t>о</w:t>
            </w:r>
            <w:r w:rsidRPr="005B6268">
              <w:rPr>
                <w:sz w:val="24"/>
                <w:szCs w:val="24"/>
              </w:rPr>
              <w:t>т</w:t>
            </w:r>
            <w:r w:rsidR="00FD292A">
              <w:rPr>
                <w:sz w:val="24"/>
                <w:szCs w:val="24"/>
              </w:rPr>
              <w:t xml:space="preserve">  __</w:t>
            </w:r>
            <w:bookmarkStart w:id="0" w:name="_GoBack"/>
            <w:bookmarkEnd w:id="0"/>
            <w:r w:rsidR="00FD292A">
              <w:rPr>
                <w:sz w:val="24"/>
                <w:szCs w:val="24"/>
              </w:rPr>
              <w:t>_________</w:t>
            </w:r>
            <w:r w:rsidRPr="005B6268">
              <w:rPr>
                <w:sz w:val="24"/>
                <w:szCs w:val="24"/>
              </w:rPr>
              <w:t xml:space="preserve"> </w:t>
            </w:r>
            <w:r w:rsidR="0062094C">
              <w:rPr>
                <w:sz w:val="24"/>
                <w:szCs w:val="24"/>
              </w:rPr>
              <w:t xml:space="preserve"> </w:t>
            </w:r>
            <w:r w:rsidRPr="005B6268">
              <w:rPr>
                <w:sz w:val="24"/>
                <w:szCs w:val="24"/>
              </w:rPr>
              <w:t xml:space="preserve"> 201</w:t>
            </w:r>
            <w:r w:rsidR="002C2F01">
              <w:rPr>
                <w:sz w:val="24"/>
                <w:szCs w:val="24"/>
              </w:rPr>
              <w:t>8</w:t>
            </w:r>
            <w:r w:rsidRPr="005B6268">
              <w:rPr>
                <w:sz w:val="24"/>
                <w:szCs w:val="24"/>
              </w:rPr>
              <w:t xml:space="preserve">  г.</w:t>
            </w:r>
            <w:r w:rsidR="00E27B61" w:rsidRPr="005B6268">
              <w:rPr>
                <w:sz w:val="24"/>
                <w:szCs w:val="24"/>
              </w:rPr>
              <w:t xml:space="preserve">                 </w:t>
            </w:r>
          </w:p>
        </w:tc>
      </w:tr>
    </w:tbl>
    <w:p w:rsidR="00E27B61" w:rsidRDefault="00E27B61" w:rsidP="00E27B61">
      <w:pPr>
        <w:tabs>
          <w:tab w:val="left" w:pos="6870"/>
        </w:tabs>
        <w:ind w:firstLine="709"/>
        <w:rPr>
          <w:b/>
        </w:rPr>
      </w:pPr>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 xml:space="preserve">по </w:t>
      </w:r>
      <w:r w:rsidR="00FB234C">
        <w:rPr>
          <w:b/>
        </w:rPr>
        <w:t>итогам</w:t>
      </w:r>
      <w:r w:rsidR="00FB234C" w:rsidRPr="00D05980">
        <w:rPr>
          <w:b/>
        </w:rPr>
        <w:t xml:space="preserve"> </w:t>
      </w:r>
      <w:r w:rsidR="00FB234C">
        <w:rPr>
          <w:b/>
        </w:rPr>
        <w:t>I</w:t>
      </w:r>
      <w:r w:rsidR="00FD292A">
        <w:rPr>
          <w:b/>
          <w:lang w:val="en-US"/>
        </w:rPr>
        <w:t>I</w:t>
      </w:r>
      <w:r w:rsidR="00FB234C">
        <w:rPr>
          <w:b/>
        </w:rPr>
        <w:t xml:space="preserve"> квартала </w:t>
      </w:r>
      <w:r w:rsidR="00514A8A">
        <w:rPr>
          <w:b/>
        </w:rPr>
        <w:t>2018</w:t>
      </w:r>
      <w:r w:rsidR="0062094C">
        <w:rPr>
          <w:b/>
        </w:rPr>
        <w:t xml:space="preserve"> </w:t>
      </w:r>
      <w:r w:rsidR="00AE47AE" w:rsidRPr="00D05980">
        <w:rPr>
          <w:b/>
        </w:rPr>
        <w:t>год</w:t>
      </w:r>
      <w:r w:rsidR="00D05980">
        <w:rPr>
          <w:b/>
        </w:rPr>
        <w:t>а</w:t>
      </w:r>
      <w:r w:rsidR="00FB234C">
        <w:rPr>
          <w:b/>
        </w:rPr>
        <w:t xml:space="preserve"> </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1"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1"/>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Результаты контрольно-надзорной деятельности Департамента Росгидромета</w:t>
      </w:r>
      <w:r>
        <w:rPr>
          <w:b/>
        </w:rPr>
        <w:t xml:space="preserve"> </w:t>
      </w:r>
      <w:r w:rsidRPr="004F1F83">
        <w:rPr>
          <w:b/>
        </w:rPr>
        <w:t xml:space="preserve"> по СЗФО за </w:t>
      </w:r>
      <w:r w:rsidR="00DF6C3E">
        <w:rPr>
          <w:b/>
          <w:lang w:val="en-US"/>
        </w:rPr>
        <w:t>I</w:t>
      </w:r>
      <w:r w:rsidR="00EF505A">
        <w:rPr>
          <w:b/>
          <w:lang w:val="en-US"/>
        </w:rPr>
        <w:t>I</w:t>
      </w:r>
      <w:r w:rsidRPr="004F1F83">
        <w:rPr>
          <w:b/>
        </w:rPr>
        <w:t xml:space="preserve"> квартал  201</w:t>
      </w:r>
      <w:r w:rsidR="002C2F01">
        <w:rPr>
          <w:b/>
        </w:rPr>
        <w:t>8</w:t>
      </w:r>
      <w:r w:rsidRPr="004F1F83">
        <w:rPr>
          <w:b/>
        </w:rPr>
        <w:t xml:space="preserve">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FB234C">
            <w:pPr>
              <w:pStyle w:val="a3"/>
              <w:rPr>
                <w:b/>
              </w:rPr>
            </w:pPr>
            <w:r>
              <w:rPr>
                <w:b/>
                <w:bCs/>
              </w:rPr>
              <w:t xml:space="preserve">    </w:t>
            </w:r>
            <w:r w:rsidRPr="004F1F83">
              <w:rPr>
                <w:b/>
                <w:bCs/>
              </w:rPr>
              <w:t>1. Количество</w:t>
            </w:r>
            <w:r w:rsidR="00FB234C">
              <w:rPr>
                <w:b/>
                <w:bCs/>
              </w:rPr>
              <w:t xml:space="preserve"> плановых/внеплановых</w:t>
            </w:r>
            <w:r w:rsidRPr="004F1F83">
              <w:rPr>
                <w:b/>
                <w:bCs/>
              </w:rPr>
              <w:t xml:space="preserve"> проверок</w:t>
            </w:r>
            <w:r w:rsidR="00FB234C">
              <w:rPr>
                <w:b/>
                <w:bCs/>
              </w:rPr>
              <w:t xml:space="preserve"> </w:t>
            </w:r>
          </w:p>
        </w:tc>
        <w:tc>
          <w:tcPr>
            <w:tcW w:w="1985" w:type="dxa"/>
            <w:shd w:val="clear" w:color="auto" w:fill="D0C5B0"/>
            <w:tcMar>
              <w:top w:w="113" w:type="dxa"/>
              <w:left w:w="17" w:type="dxa"/>
              <w:bottom w:w="0" w:type="dxa"/>
              <w:right w:w="17" w:type="dxa"/>
            </w:tcMar>
            <w:vAlign w:val="center"/>
            <w:hideMark/>
          </w:tcPr>
          <w:p w:rsidR="004F1F83" w:rsidRPr="00703291" w:rsidRDefault="00F423DC" w:rsidP="00F423DC">
            <w:pPr>
              <w:pStyle w:val="a3"/>
              <w:rPr>
                <w:b/>
              </w:rPr>
            </w:pPr>
            <w:r>
              <w:rPr>
                <w:b/>
                <w:bCs/>
              </w:rPr>
              <w:t>5/4</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F423DC" w:rsidRDefault="0084195E" w:rsidP="00F423DC">
            <w:pPr>
              <w:pStyle w:val="a3"/>
              <w:rPr>
                <w:b/>
                <w:highlight w:val="yellow"/>
                <w:lang w:val="en-US"/>
              </w:rPr>
            </w:pPr>
            <w:r>
              <w:rPr>
                <w:b/>
                <w:bCs/>
                <w:highlight w:val="yellow"/>
              </w:rPr>
              <w:t>1</w:t>
            </w:r>
            <w:r w:rsidR="00F423DC" w:rsidRPr="00F423DC">
              <w:rPr>
                <w:b/>
                <w:bCs/>
                <w:highlight w:val="yellow"/>
              </w:rPr>
              <w:t>/0</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F423DC" w:rsidRDefault="0084195E" w:rsidP="00F423DC">
            <w:pPr>
              <w:pStyle w:val="a3"/>
              <w:rPr>
                <w:b/>
                <w:highlight w:val="yellow"/>
                <w:lang w:val="en-US"/>
              </w:rPr>
            </w:pPr>
            <w:r>
              <w:rPr>
                <w:b/>
                <w:bCs/>
                <w:highlight w:val="yellow"/>
              </w:rPr>
              <w:t>1</w:t>
            </w:r>
            <w:r w:rsidR="00F423DC" w:rsidRPr="00F423DC">
              <w:rPr>
                <w:b/>
                <w:bCs/>
                <w:highlight w:val="yellow"/>
              </w:rPr>
              <w:t>/0</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5C2D07" w:rsidP="00F423DC">
            <w:pPr>
              <w:pStyle w:val="a3"/>
              <w:rPr>
                <w:b/>
              </w:rPr>
            </w:pPr>
            <w:r>
              <w:rPr>
                <w:b/>
                <w:bCs/>
              </w:rPr>
              <w:t>0</w:t>
            </w:r>
            <w:r w:rsidR="00F423DC">
              <w:rPr>
                <w:b/>
                <w:bCs/>
              </w:rPr>
              <w:t xml:space="preserve"> /0</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394E57" w:rsidP="00F423DC">
            <w:pPr>
              <w:pStyle w:val="a3"/>
              <w:rPr>
                <w:b/>
              </w:rPr>
            </w:pPr>
            <w:r>
              <w:rPr>
                <w:b/>
                <w:bCs/>
                <w:lang w:val="en-US"/>
              </w:rPr>
              <w:t>0</w:t>
            </w:r>
            <w:r w:rsidR="00F423DC">
              <w:rPr>
                <w:b/>
                <w:bCs/>
              </w:rPr>
              <w:t>/0</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F423DC" w:rsidRDefault="00394E57" w:rsidP="00F423DC">
            <w:pPr>
              <w:pStyle w:val="a3"/>
              <w:rPr>
                <w:b/>
              </w:rPr>
            </w:pPr>
            <w:r>
              <w:rPr>
                <w:b/>
                <w:lang w:val="en-US"/>
              </w:rPr>
              <w:t>0</w:t>
            </w:r>
            <w:r w:rsidR="00F423DC">
              <w:rPr>
                <w:b/>
              </w:rPr>
              <w:t>/0</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 xml:space="preserve">1. Количество </w:t>
            </w:r>
            <w:r w:rsidR="00FB234C" w:rsidRPr="00FB234C">
              <w:rPr>
                <w:b/>
                <w:bCs/>
              </w:rPr>
              <w:t xml:space="preserve">плановых/внеплановых </w:t>
            </w:r>
            <w:r w:rsidR="004F1F83" w:rsidRPr="004F1F83">
              <w:rPr>
                <w:b/>
                <w:bCs/>
              </w:rPr>
              <w:t>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C537CC" w:rsidP="00F423DC">
            <w:pPr>
              <w:pStyle w:val="a3"/>
              <w:rPr>
                <w:b/>
                <w:lang w:val="en-US"/>
              </w:rPr>
            </w:pPr>
            <w:r>
              <w:rPr>
                <w:b/>
                <w:bCs/>
              </w:rPr>
              <w:t>0</w:t>
            </w:r>
            <w:r w:rsidR="00F423DC">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A4A32" w:rsidRDefault="007427BE" w:rsidP="004F1F83">
            <w:pPr>
              <w:pStyle w:val="a3"/>
              <w:rPr>
                <w:b/>
              </w:rPr>
            </w:pPr>
            <w:r>
              <w:rPr>
                <w:b/>
                <w:bCs/>
                <w:lang w:val="en-US"/>
              </w:rPr>
              <w:t>0</w:t>
            </w:r>
            <w:r w:rsidR="008A4A32">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A4A32" w:rsidRDefault="007427BE" w:rsidP="004F1F83">
            <w:pPr>
              <w:pStyle w:val="a3"/>
              <w:rPr>
                <w:b/>
              </w:rPr>
            </w:pPr>
            <w:r>
              <w:rPr>
                <w:b/>
                <w:bCs/>
                <w:lang w:val="en-US"/>
              </w:rPr>
              <w:t>0</w:t>
            </w:r>
            <w:r w:rsidR="008A4A32">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r w:rsidR="008A4A32">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A4A32" w:rsidRDefault="007427BE" w:rsidP="004F1F83">
            <w:pPr>
              <w:pStyle w:val="a3"/>
              <w:rPr>
                <w:b/>
              </w:rPr>
            </w:pPr>
            <w:r>
              <w:rPr>
                <w:b/>
                <w:bCs/>
                <w:lang w:val="en-US"/>
              </w:rPr>
              <w:t>0</w:t>
            </w:r>
            <w:r w:rsidR="008A4A32">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A4A32" w:rsidRDefault="004F6FD6" w:rsidP="004F1F83">
            <w:pPr>
              <w:pStyle w:val="a3"/>
              <w:rPr>
                <w:b/>
              </w:rPr>
            </w:pPr>
            <w:r>
              <w:rPr>
                <w:b/>
                <w:lang w:val="en-US"/>
              </w:rPr>
              <w:t>0</w:t>
            </w:r>
            <w:r w:rsidR="008A4A32">
              <w:rPr>
                <w:b/>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8A4A32">
            <w:pPr>
              <w:pStyle w:val="a3"/>
              <w:rPr>
                <w:b/>
                <w:lang w:val="en-US"/>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8A4A32">
            <w:pPr>
              <w:pStyle w:val="a3"/>
              <w:rPr>
                <w:b/>
                <w:lang w:val="en-US"/>
              </w:rPr>
            </w:pPr>
            <w:r w:rsidRPr="004F1F83">
              <w:rPr>
                <w:b/>
              </w:rPr>
              <w:t>0</w:t>
            </w:r>
            <w:r w:rsidR="008A4A32">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8A4A32">
            <w:pPr>
              <w:pStyle w:val="a3"/>
              <w:rPr>
                <w:b/>
                <w:lang w:val="en-US"/>
              </w:rPr>
            </w:pPr>
            <w:r w:rsidRPr="004F1F83">
              <w:rPr>
                <w:b/>
              </w:rPr>
              <w:t>0</w:t>
            </w:r>
            <w:r w:rsidR="008A4A32">
              <w:rPr>
                <w:b/>
              </w:rPr>
              <w:t>/0</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A4A32" w:rsidRDefault="004F6FD6" w:rsidP="008A4A32">
            <w:pPr>
              <w:pStyle w:val="a3"/>
              <w:rPr>
                <w:b/>
              </w:rPr>
            </w:pPr>
            <w:r>
              <w:rPr>
                <w:b/>
                <w:lang w:val="en-US"/>
              </w:rPr>
              <w:t>0</w:t>
            </w:r>
            <w:r w:rsidR="008A4A32">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8A4A32">
            <w:pPr>
              <w:pStyle w:val="a3"/>
              <w:rPr>
                <w:b/>
              </w:rPr>
            </w:pPr>
            <w:r w:rsidRPr="004F1F83">
              <w:rPr>
                <w:b/>
              </w:rPr>
              <w:t>0</w:t>
            </w:r>
            <w:r w:rsidR="008A4A32">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8A4A32">
            <w:pPr>
              <w:pStyle w:val="a3"/>
              <w:rPr>
                <w:b/>
              </w:rPr>
            </w:pPr>
            <w:r w:rsidRPr="004F1F83">
              <w:rPr>
                <w:b/>
              </w:rPr>
              <w:t>0</w:t>
            </w:r>
            <w:r w:rsidR="008A4A32">
              <w:rPr>
                <w:b/>
              </w:rPr>
              <w:t>/0</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C5765B"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005C2D07">
        <w:rPr>
          <w:b/>
          <w:lang w:val="en-US"/>
        </w:rPr>
        <w:t>II</w:t>
      </w:r>
      <w:r w:rsidR="002C2F01">
        <w:rPr>
          <w:b/>
        </w:rPr>
        <w:t xml:space="preserve"> квартала 2018</w:t>
      </w:r>
      <w:r w:rsidRPr="004F1F83">
        <w:rPr>
          <w:b/>
        </w:rPr>
        <w:t xml:space="preserve">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C537CC" w:rsidP="004F1F83">
            <w:pPr>
              <w:pStyle w:val="a3"/>
              <w:rPr>
                <w:b/>
              </w:rPr>
            </w:pPr>
            <w:r>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193BEA">
            <w:pPr>
              <w:pStyle w:val="a3"/>
              <w:jc w:val="center"/>
              <w:rPr>
                <w:b/>
                <w:bCs/>
                <w:i/>
                <w:iCs/>
              </w:rPr>
            </w:pPr>
            <w:r w:rsidRPr="004F1F83">
              <w:rPr>
                <w:b/>
                <w:i/>
              </w:rPr>
              <w:t xml:space="preserve">из них взыскано в </w:t>
            </w:r>
            <w:r w:rsidR="005C2D07">
              <w:rPr>
                <w:b/>
                <w:i/>
                <w:lang w:val="en-US"/>
              </w:rPr>
              <w:t>I</w:t>
            </w:r>
            <w:r w:rsidRPr="004F1F83">
              <w:rPr>
                <w:b/>
                <w:i/>
                <w:lang w:val="en-US"/>
              </w:rPr>
              <w:t>I</w:t>
            </w:r>
            <w:r w:rsidRPr="004F1F83">
              <w:rPr>
                <w:b/>
                <w:i/>
              </w:rPr>
              <w:t xml:space="preserve"> квартале 201</w:t>
            </w:r>
            <w:r w:rsidR="00193BEA">
              <w:rPr>
                <w:b/>
                <w:i/>
              </w:rPr>
              <w:t>8</w:t>
            </w:r>
            <w:r w:rsidRPr="004F1F83">
              <w:rPr>
                <w:b/>
                <w:i/>
              </w:rPr>
              <w:t xml:space="preserve">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5C2D07" w:rsidRDefault="005C2D07" w:rsidP="00C537CC">
            <w:pPr>
              <w:pStyle w:val="a3"/>
              <w:rPr>
                <w:b/>
                <w:lang w:val="en-US"/>
              </w:rPr>
            </w:pPr>
            <w:r>
              <w:rPr>
                <w:b/>
                <w:lang w:val="en-US"/>
              </w:rPr>
              <w:t>0</w:t>
            </w:r>
          </w:p>
        </w:tc>
      </w:tr>
    </w:tbl>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3E51B4" w:rsidRPr="005C2D07" w:rsidRDefault="005C2D07" w:rsidP="001F21DC">
            <w:pPr>
              <w:spacing w:line="276" w:lineRule="auto"/>
              <w:contextualSpacing/>
              <w:jc w:val="both"/>
              <w:rPr>
                <w:bCs/>
                <w:sz w:val="24"/>
                <w:szCs w:val="24"/>
              </w:rPr>
            </w:pPr>
            <w:r>
              <w:rPr>
                <w:rFonts w:eastAsia="Arial CYR" w:cs="Arial CYR"/>
                <w:bCs/>
                <w:color w:val="000000"/>
              </w:rPr>
              <w:t>Выразилось в осуществлении деятельности по адресу, не указанному в лицензии как «место осуществления деятельности»</w:t>
            </w:r>
          </w:p>
        </w:tc>
        <w:tc>
          <w:tcPr>
            <w:tcW w:w="3677" w:type="dxa"/>
          </w:tcPr>
          <w:p w:rsidR="00B92399" w:rsidRPr="00B92399" w:rsidRDefault="00B92399" w:rsidP="00B92399">
            <w:pPr>
              <w:pStyle w:val="a3"/>
              <w:spacing w:line="276" w:lineRule="auto"/>
              <w:contextualSpacing/>
              <w:rPr>
                <w:rFonts w:eastAsia="Arial CYR" w:cs="Arial CYR"/>
                <w:bCs/>
                <w:color w:val="000000"/>
              </w:rPr>
            </w:pPr>
            <w:r>
              <w:rPr>
                <w:rFonts w:eastAsia="Arial CYR" w:cs="Arial CYR"/>
                <w:bCs/>
                <w:color w:val="000000"/>
              </w:rPr>
              <w:t>Нарушение лицензионных</w:t>
            </w:r>
            <w:r w:rsidRPr="00B92399">
              <w:rPr>
                <w:rFonts w:eastAsia="Arial CYR" w:cs="Arial CYR"/>
                <w:bCs/>
                <w:color w:val="000000"/>
              </w:rPr>
              <w:t xml:space="preserve"> требовани</w:t>
            </w:r>
            <w:r>
              <w:rPr>
                <w:rFonts w:eastAsia="Arial CYR" w:cs="Arial CYR"/>
                <w:bCs/>
                <w:color w:val="000000"/>
              </w:rPr>
              <w:t>й, закрепленных</w:t>
            </w:r>
            <w:r w:rsidRPr="00B92399">
              <w:rPr>
                <w:rFonts w:eastAsia="Arial CYR" w:cs="Arial CYR"/>
                <w:bCs/>
                <w:color w:val="000000"/>
              </w:rPr>
              <w:t xml:space="preserve"> в подпункте «</w:t>
            </w:r>
            <w:r w:rsidR="005C2D07">
              <w:rPr>
                <w:rFonts w:eastAsia="Arial CYR" w:cs="Arial CYR"/>
                <w:bCs/>
                <w:color w:val="000000"/>
              </w:rPr>
              <w:t>а</w:t>
            </w:r>
            <w:r w:rsidRPr="00B92399">
              <w:rPr>
                <w:rFonts w:eastAsia="Arial CYR" w:cs="Arial CYR"/>
                <w:bCs/>
                <w:color w:val="000000"/>
              </w:rPr>
              <w:t xml:space="preserve">»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w:t>
            </w:r>
            <w:r w:rsidRPr="00B92399">
              <w:rPr>
                <w:rFonts w:eastAsia="Arial CYR" w:cs="Arial CYR"/>
                <w:bCs/>
                <w:color w:val="000000"/>
              </w:rPr>
              <w:lastRenderedPageBreak/>
              <w:t>постановлением Правительства РФ</w:t>
            </w:r>
            <w:r>
              <w:rPr>
                <w:rFonts w:eastAsia="Arial CYR" w:cs="Arial CYR"/>
                <w:bCs/>
                <w:color w:val="000000"/>
              </w:rPr>
              <w:t xml:space="preserve"> от 30 декабря 2011 г. N 1216.</w:t>
            </w:r>
          </w:p>
          <w:p w:rsidR="007954B6" w:rsidRPr="00E52A00" w:rsidRDefault="007954B6" w:rsidP="006465CD">
            <w:pPr>
              <w:pStyle w:val="a3"/>
              <w:spacing w:before="0" w:line="276" w:lineRule="auto"/>
              <w:contextualSpacing/>
              <w:jc w:val="both"/>
              <w:rPr>
                <w:sz w:val="24"/>
                <w:szCs w:val="24"/>
              </w:rPr>
            </w:pPr>
          </w:p>
        </w:tc>
        <w:tc>
          <w:tcPr>
            <w:tcW w:w="3282" w:type="dxa"/>
          </w:tcPr>
          <w:p w:rsidR="003E51B4" w:rsidRPr="001C078A" w:rsidRDefault="00990F19" w:rsidP="0084195E">
            <w:pPr>
              <w:pStyle w:val="a3"/>
              <w:spacing w:before="0" w:beforeAutospacing="0" w:after="0" w:afterAutospacing="0" w:line="276" w:lineRule="auto"/>
              <w:contextualSpacing/>
              <w:jc w:val="both"/>
              <w:rPr>
                <w:bCs/>
                <w:sz w:val="24"/>
                <w:szCs w:val="24"/>
              </w:rPr>
            </w:pPr>
            <w:r>
              <w:rPr>
                <w:bCs/>
                <w:sz w:val="24"/>
                <w:szCs w:val="24"/>
              </w:rPr>
              <w:lastRenderedPageBreak/>
              <w:t>Разъяснение</w:t>
            </w:r>
            <w:r w:rsidR="0084195E">
              <w:rPr>
                <w:bCs/>
                <w:sz w:val="24"/>
                <w:szCs w:val="24"/>
              </w:rPr>
              <w:t>,</w:t>
            </w:r>
            <w:r>
              <w:rPr>
                <w:bCs/>
                <w:sz w:val="24"/>
                <w:szCs w:val="24"/>
              </w:rPr>
              <w:t xml:space="preserve"> </w:t>
            </w:r>
            <w:r w:rsidR="0084195E">
              <w:rPr>
                <w:bCs/>
                <w:sz w:val="24"/>
                <w:szCs w:val="24"/>
              </w:rPr>
              <w:t xml:space="preserve">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5C2D07">
        <w:rPr>
          <w:b/>
          <w:lang w:val="en-US"/>
        </w:rPr>
        <w:t>II</w:t>
      </w:r>
      <w:r w:rsidR="00B60712">
        <w:rPr>
          <w:b/>
        </w:rPr>
        <w:t xml:space="preserve"> квартал 201</w:t>
      </w:r>
      <w:r w:rsidR="00C537CC">
        <w:rPr>
          <w:b/>
        </w:rPr>
        <w:t>8</w:t>
      </w:r>
      <w:r w:rsidR="00B60712">
        <w:rPr>
          <w:b/>
        </w:rPr>
        <w:t xml:space="preserve"> года)</w:t>
      </w:r>
    </w:p>
    <w:p w:rsidR="00F9728C" w:rsidRDefault="005C2D07" w:rsidP="00F9728C">
      <w:pPr>
        <w:pStyle w:val="a3"/>
        <w:spacing w:before="0" w:beforeAutospacing="0" w:after="0" w:afterAutospacing="0" w:line="276" w:lineRule="auto"/>
        <w:ind w:firstLine="709"/>
        <w:contextualSpacing/>
        <w:jc w:val="both"/>
        <w:rPr>
          <w:rFonts w:eastAsia="Andale Sans UI"/>
          <w:kern w:val="1"/>
          <w:lang w:eastAsia="zh-CN"/>
        </w:rPr>
      </w:pPr>
      <w:r w:rsidRPr="005C2D07">
        <w:rPr>
          <w:rFonts w:eastAsia="Andale Sans UI"/>
          <w:kern w:val="1"/>
          <w:lang w:eastAsia="zh-CN"/>
        </w:rPr>
        <w:t xml:space="preserve"> </w:t>
      </w:r>
      <w:r w:rsidR="00800DA4">
        <w:rPr>
          <w:rFonts w:eastAsia="Andale Sans UI"/>
          <w:kern w:val="1"/>
          <w:lang w:eastAsia="zh-CN"/>
        </w:rPr>
        <w:t xml:space="preserve">По результатам </w:t>
      </w:r>
      <w:r w:rsidRPr="00662F8B">
        <w:rPr>
          <w:rFonts w:eastAsia="Andale Sans UI"/>
          <w:kern w:val="1"/>
          <w:lang w:eastAsia="zh-CN"/>
        </w:rPr>
        <w:t>контрольно-надзорн</w:t>
      </w:r>
      <w:r w:rsidR="00800DA4">
        <w:rPr>
          <w:rFonts w:eastAsia="Andale Sans UI"/>
          <w:kern w:val="1"/>
          <w:lang w:eastAsia="zh-CN"/>
        </w:rPr>
        <w:t>ого</w:t>
      </w:r>
      <w:r w:rsidRPr="00662F8B">
        <w:rPr>
          <w:rFonts w:eastAsia="Andale Sans UI"/>
          <w:kern w:val="1"/>
          <w:lang w:eastAsia="zh-CN"/>
        </w:rPr>
        <w:t xml:space="preserve"> мероприяти</w:t>
      </w:r>
      <w:r w:rsidR="00800DA4">
        <w:rPr>
          <w:rFonts w:eastAsia="Andale Sans UI"/>
          <w:kern w:val="1"/>
          <w:lang w:eastAsia="zh-CN"/>
        </w:rPr>
        <w:t>я</w:t>
      </w:r>
      <w:r>
        <w:rPr>
          <w:rFonts w:eastAsia="Andale Sans UI"/>
          <w:kern w:val="1"/>
          <w:lang w:eastAsia="zh-CN"/>
        </w:rPr>
        <w:t xml:space="preserve"> в отношении АО «ПСЗ «Янтарь» б</w:t>
      </w:r>
      <w:r w:rsidR="00800DA4">
        <w:rPr>
          <w:rFonts w:eastAsia="Andale Sans UI"/>
          <w:kern w:val="1"/>
          <w:lang w:eastAsia="zh-CN"/>
        </w:rPr>
        <w:t>ы</w:t>
      </w:r>
      <w:r>
        <w:rPr>
          <w:rFonts w:eastAsia="Andale Sans UI"/>
          <w:kern w:val="1"/>
          <w:lang w:eastAsia="zh-CN"/>
        </w:rPr>
        <w:t>л составлен протокол об административном правонарушении по ч.2 ст. 19.20 К</w:t>
      </w:r>
      <w:r w:rsidR="00F9728C">
        <w:rPr>
          <w:rFonts w:eastAsia="Andale Sans UI"/>
          <w:kern w:val="1"/>
          <w:lang w:eastAsia="zh-CN"/>
        </w:rPr>
        <w:t xml:space="preserve">оАП РФ, который в соответствии с законодательством РФ направлен в Суд по месту совершения </w:t>
      </w:r>
      <w:r w:rsidR="00800DA4">
        <w:rPr>
          <w:rFonts w:eastAsia="Andale Sans UI"/>
          <w:kern w:val="1"/>
          <w:lang w:eastAsia="zh-CN"/>
        </w:rPr>
        <w:t>правонарушения. Дата рассмотрения дела назначена на</w:t>
      </w:r>
      <w:r w:rsidR="00F9728C">
        <w:rPr>
          <w:rFonts w:eastAsia="Andale Sans UI"/>
          <w:kern w:val="1"/>
          <w:lang w:eastAsia="zh-CN"/>
        </w:rPr>
        <w:t xml:space="preserve"> 11.07.2018г..</w:t>
      </w:r>
    </w:p>
    <w:p w:rsidR="00B60712" w:rsidRDefault="00B60712"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144CED">
        <w:rPr>
          <w:b/>
        </w:rPr>
        <w:t>по СЗФО.</w:t>
      </w:r>
      <w:r w:rsidR="000B6B20" w:rsidRPr="00E611C7">
        <w:rPr>
          <w:b/>
        </w:rPr>
        <w:t xml:space="preserve"> Выводы.</w:t>
      </w:r>
    </w:p>
    <w:p w:rsidR="000B6B20" w:rsidRPr="00E611C7" w:rsidRDefault="000B6B20" w:rsidP="00903464">
      <w:pPr>
        <w:pStyle w:val="a3"/>
        <w:spacing w:line="276" w:lineRule="auto"/>
        <w:ind w:firstLine="709"/>
        <w:contextualSpacing/>
        <w:jc w:val="center"/>
        <w:rPr>
          <w:b/>
        </w:rPr>
      </w:pPr>
    </w:p>
    <w:p w:rsidR="00D81210" w:rsidRPr="00E611C7" w:rsidRDefault="00144CED" w:rsidP="009A3110">
      <w:pPr>
        <w:pStyle w:val="a3"/>
        <w:spacing w:line="276" w:lineRule="auto"/>
        <w:ind w:firstLine="709"/>
        <w:contextualSpacing/>
        <w:rPr>
          <w:b/>
        </w:rPr>
      </w:pPr>
      <w:r>
        <w:rPr>
          <w:b/>
        </w:rPr>
        <w:t>1.П</w:t>
      </w:r>
      <w:r w:rsidRPr="00E611C7">
        <w:rPr>
          <w:b/>
        </w:rPr>
        <w:t>о итогам</w:t>
      </w:r>
      <w:r w:rsidRPr="00973D9F">
        <w:rPr>
          <w:b/>
        </w:rPr>
        <w:t xml:space="preserve"> </w:t>
      </w:r>
      <w:r w:rsidR="005C2D07">
        <w:rPr>
          <w:b/>
          <w:lang w:val="en-US"/>
        </w:rPr>
        <w:t>I</w:t>
      </w:r>
      <w:r>
        <w:rPr>
          <w:b/>
          <w:lang w:val="en-US"/>
        </w:rPr>
        <w:t>I</w:t>
      </w:r>
      <w:r w:rsidRPr="00BA064C">
        <w:rPr>
          <w:b/>
        </w:rPr>
        <w:t xml:space="preserve"> </w:t>
      </w:r>
      <w:r>
        <w:rPr>
          <w:b/>
        </w:rPr>
        <w:t>квартала</w:t>
      </w:r>
      <w:r w:rsidRPr="00E611C7">
        <w:rPr>
          <w:b/>
        </w:rPr>
        <w:t xml:space="preserve"> 201</w:t>
      </w:r>
      <w:r w:rsidR="00C537CC">
        <w:rPr>
          <w:b/>
        </w:rPr>
        <w:t>8</w:t>
      </w:r>
      <w:r w:rsidRPr="00E611C7">
        <w:rPr>
          <w:b/>
        </w:rPr>
        <w:t xml:space="preserve"> года.</w:t>
      </w:r>
    </w:p>
    <w:p w:rsidR="001F21DC" w:rsidRPr="00F9728C" w:rsidRDefault="00526F57" w:rsidP="00F9728C">
      <w:pPr>
        <w:widowControl w:val="0"/>
        <w:suppressAutoHyphens/>
        <w:spacing w:line="276" w:lineRule="auto"/>
        <w:ind w:firstLine="708"/>
        <w:jc w:val="both"/>
        <w:rPr>
          <w:rFonts w:eastAsia="Andale Sans UI"/>
          <w:kern w:val="1"/>
          <w:lang w:eastAsia="zh-CN"/>
        </w:rPr>
      </w:pPr>
      <w:r>
        <w:rPr>
          <w:rFonts w:eastAsia="Andale Sans UI"/>
          <w:kern w:val="1"/>
          <w:lang w:eastAsia="zh-CN"/>
        </w:rPr>
        <w:t xml:space="preserve"> Должностными лицами Департамента проведено 5 плановых выездных проверок </w:t>
      </w:r>
      <w:r w:rsidRPr="00526F57">
        <w:rPr>
          <w:rFonts w:eastAsia="Andale Sans UI"/>
          <w:kern w:val="1"/>
          <w:lang w:eastAsia="zh-CN"/>
        </w:rPr>
        <w:t>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2018 год в установленн</w:t>
      </w:r>
      <w:r>
        <w:rPr>
          <w:rFonts w:eastAsia="Andale Sans UI"/>
          <w:kern w:val="1"/>
          <w:lang w:eastAsia="zh-CN"/>
        </w:rPr>
        <w:t xml:space="preserve">ые сроки и 4 внеплановые выездные проверки соискателей лицензии, в соответствии с распоряжениями Росгидромета.  </w:t>
      </w:r>
      <w:r w:rsidR="00F9728C">
        <w:rPr>
          <w:rFonts w:eastAsia="Andale Sans UI"/>
          <w:kern w:val="1"/>
          <w:lang w:eastAsia="zh-CN"/>
        </w:rPr>
        <w:t>Помимо осуществленных проверочных мероприятий</w:t>
      </w:r>
      <w:r w:rsidR="00737E2C">
        <w:rPr>
          <w:rFonts w:eastAsia="Andale Sans UI"/>
          <w:kern w:val="1"/>
          <w:lang w:eastAsia="zh-CN"/>
        </w:rPr>
        <w:t>,</w:t>
      </w:r>
      <w:r w:rsidR="00F9728C">
        <w:rPr>
          <w:rFonts w:eastAsia="Andale Sans UI"/>
          <w:kern w:val="1"/>
          <w:lang w:eastAsia="zh-CN"/>
        </w:rPr>
        <w:t xml:space="preserve"> Департаментом в июне были начаты</w:t>
      </w:r>
      <w:r>
        <w:rPr>
          <w:rFonts w:eastAsia="Andale Sans UI"/>
          <w:kern w:val="1"/>
          <w:lang w:eastAsia="zh-CN"/>
        </w:rPr>
        <w:t xml:space="preserve"> две</w:t>
      </w:r>
      <w:r w:rsidR="00F9728C">
        <w:rPr>
          <w:rFonts w:eastAsia="Andale Sans UI"/>
          <w:kern w:val="1"/>
          <w:lang w:eastAsia="zh-CN"/>
        </w:rPr>
        <w:t xml:space="preserve"> плановые проверки </w:t>
      </w:r>
      <w:r>
        <w:rPr>
          <w:rFonts w:eastAsia="Andale Sans UI"/>
          <w:kern w:val="1"/>
          <w:lang w:eastAsia="zh-CN"/>
        </w:rPr>
        <w:t xml:space="preserve">со </w:t>
      </w:r>
      <w:r w:rsidR="00F9728C">
        <w:rPr>
          <w:rFonts w:eastAsia="Andale Sans UI"/>
          <w:kern w:val="1"/>
          <w:lang w:eastAsia="zh-CN"/>
        </w:rPr>
        <w:t>сроком окончания</w:t>
      </w:r>
      <w:r>
        <w:rPr>
          <w:rFonts w:eastAsia="Andale Sans UI"/>
          <w:kern w:val="1"/>
          <w:lang w:eastAsia="zh-CN"/>
        </w:rPr>
        <w:t xml:space="preserve"> контрольных мероприятий</w:t>
      </w:r>
      <w:r w:rsidR="00F9728C">
        <w:rPr>
          <w:rFonts w:eastAsia="Andale Sans UI"/>
          <w:kern w:val="1"/>
          <w:lang w:eastAsia="zh-CN"/>
        </w:rPr>
        <w:t xml:space="preserve"> </w:t>
      </w:r>
      <w:r w:rsidR="00737E2C">
        <w:rPr>
          <w:rFonts w:eastAsia="Andale Sans UI"/>
          <w:kern w:val="1"/>
          <w:lang w:eastAsia="zh-CN"/>
        </w:rPr>
        <w:t xml:space="preserve">в </w:t>
      </w:r>
      <w:r w:rsidR="00F9728C">
        <w:rPr>
          <w:rFonts w:eastAsia="Andale Sans UI"/>
          <w:kern w:val="1"/>
          <w:lang w:eastAsia="zh-CN"/>
        </w:rPr>
        <w:t>июл</w:t>
      </w:r>
      <w:r w:rsidR="00737E2C">
        <w:rPr>
          <w:rFonts w:eastAsia="Andale Sans UI"/>
          <w:kern w:val="1"/>
          <w:lang w:eastAsia="zh-CN"/>
        </w:rPr>
        <w:t>е</w:t>
      </w:r>
      <w:r w:rsidR="00F9728C">
        <w:rPr>
          <w:rFonts w:eastAsia="Andale Sans UI"/>
          <w:kern w:val="1"/>
          <w:lang w:eastAsia="zh-CN"/>
        </w:rPr>
        <w:t xml:space="preserve"> месяц</w:t>
      </w:r>
      <w:r w:rsidR="00737E2C">
        <w:rPr>
          <w:rFonts w:eastAsia="Andale Sans UI"/>
          <w:kern w:val="1"/>
          <w:lang w:eastAsia="zh-CN"/>
        </w:rPr>
        <w:t>е</w:t>
      </w:r>
      <w:r w:rsidR="00F9728C">
        <w:rPr>
          <w:rFonts w:eastAsia="Andale Sans UI"/>
          <w:kern w:val="1"/>
          <w:lang w:eastAsia="zh-CN"/>
        </w:rPr>
        <w:t xml:space="preserve">. </w:t>
      </w:r>
      <w:r w:rsidR="00163782">
        <w:rPr>
          <w:rFonts w:eastAsia="Andale Sans UI"/>
          <w:kern w:val="1"/>
          <w:lang w:eastAsia="zh-CN"/>
        </w:rPr>
        <w:t>По итогам проведения контрольно-надзорных мероприятий с</w:t>
      </w:r>
      <w:r w:rsidR="00BA02BD">
        <w:rPr>
          <w:rFonts w:eastAsia="Andale Sans UI"/>
          <w:kern w:val="1"/>
          <w:lang w:eastAsia="zh-CN"/>
        </w:rPr>
        <w:t>лучаи обжалования действий должностных лиц Департамента отсутствуют.</w:t>
      </w:r>
    </w:p>
    <w:p w:rsidR="002A1620" w:rsidRPr="00526F57" w:rsidRDefault="002A1620" w:rsidP="00526F57">
      <w:pPr>
        <w:widowControl w:val="0"/>
        <w:suppressAutoHyphens/>
        <w:spacing w:line="276" w:lineRule="auto"/>
        <w:ind w:firstLine="708"/>
        <w:jc w:val="both"/>
        <w:rPr>
          <w:rFonts w:eastAsia="Andale Sans UI"/>
          <w:kern w:val="1"/>
          <w:lang w:eastAsia="zh-CN"/>
        </w:rPr>
      </w:pPr>
    </w:p>
    <w:sectPr w:rsidR="002A1620" w:rsidRPr="00526F57" w:rsidSect="00AF41A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45" w:rsidRDefault="008C1945" w:rsidP="00D544AA">
      <w:r>
        <w:separator/>
      </w:r>
    </w:p>
  </w:endnote>
  <w:endnote w:type="continuationSeparator" w:id="0">
    <w:p w:rsidR="008C1945" w:rsidRDefault="008C1945"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45" w:rsidRDefault="008C1945" w:rsidP="00D544AA">
      <w:r>
        <w:separator/>
      </w:r>
    </w:p>
  </w:footnote>
  <w:footnote w:type="continuationSeparator" w:id="0">
    <w:p w:rsidR="008C1945" w:rsidRDefault="008C1945"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7555BD">
          <w:rPr>
            <w:noProof/>
          </w:rPr>
          <w:t>7</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96512"/>
    <w:rsid w:val="000B39DD"/>
    <w:rsid w:val="000B6B20"/>
    <w:rsid w:val="000D0047"/>
    <w:rsid w:val="000D452C"/>
    <w:rsid w:val="000E0F9B"/>
    <w:rsid w:val="000F71D8"/>
    <w:rsid w:val="001034A3"/>
    <w:rsid w:val="00111CF8"/>
    <w:rsid w:val="00120ABC"/>
    <w:rsid w:val="00144CED"/>
    <w:rsid w:val="001464FE"/>
    <w:rsid w:val="00163782"/>
    <w:rsid w:val="001814B7"/>
    <w:rsid w:val="00187893"/>
    <w:rsid w:val="001919A6"/>
    <w:rsid w:val="00193BEA"/>
    <w:rsid w:val="001B6B6D"/>
    <w:rsid w:val="001B7A78"/>
    <w:rsid w:val="001C078A"/>
    <w:rsid w:val="001D0C67"/>
    <w:rsid w:val="001D6FA5"/>
    <w:rsid w:val="001E128C"/>
    <w:rsid w:val="001E4B4A"/>
    <w:rsid w:val="001E4BC0"/>
    <w:rsid w:val="001F21DC"/>
    <w:rsid w:val="002763D0"/>
    <w:rsid w:val="00277677"/>
    <w:rsid w:val="00284B5F"/>
    <w:rsid w:val="002A05E8"/>
    <w:rsid w:val="002A1620"/>
    <w:rsid w:val="002A3C3A"/>
    <w:rsid w:val="002C0406"/>
    <w:rsid w:val="002C2F01"/>
    <w:rsid w:val="002E23F6"/>
    <w:rsid w:val="002E645B"/>
    <w:rsid w:val="002F327B"/>
    <w:rsid w:val="002F46B6"/>
    <w:rsid w:val="00307BCD"/>
    <w:rsid w:val="00313729"/>
    <w:rsid w:val="00370833"/>
    <w:rsid w:val="00376371"/>
    <w:rsid w:val="00384687"/>
    <w:rsid w:val="0039205D"/>
    <w:rsid w:val="00394E57"/>
    <w:rsid w:val="0039501E"/>
    <w:rsid w:val="00395EB9"/>
    <w:rsid w:val="003A4245"/>
    <w:rsid w:val="003B311F"/>
    <w:rsid w:val="003C26AC"/>
    <w:rsid w:val="003C5226"/>
    <w:rsid w:val="003D2712"/>
    <w:rsid w:val="003D6D88"/>
    <w:rsid w:val="003D71BF"/>
    <w:rsid w:val="003E0982"/>
    <w:rsid w:val="003E39D4"/>
    <w:rsid w:val="003E51B4"/>
    <w:rsid w:val="003F0B21"/>
    <w:rsid w:val="003F5573"/>
    <w:rsid w:val="003F7BAF"/>
    <w:rsid w:val="00410DED"/>
    <w:rsid w:val="004229DD"/>
    <w:rsid w:val="00435B87"/>
    <w:rsid w:val="00436FCC"/>
    <w:rsid w:val="00466A97"/>
    <w:rsid w:val="004847F1"/>
    <w:rsid w:val="004A0D40"/>
    <w:rsid w:val="004B0DBA"/>
    <w:rsid w:val="004C6E05"/>
    <w:rsid w:val="004D2AB3"/>
    <w:rsid w:val="004F0DDC"/>
    <w:rsid w:val="004F1F83"/>
    <w:rsid w:val="004F436E"/>
    <w:rsid w:val="004F6FD6"/>
    <w:rsid w:val="00501CAC"/>
    <w:rsid w:val="00510E44"/>
    <w:rsid w:val="0051237D"/>
    <w:rsid w:val="00514A8A"/>
    <w:rsid w:val="0051762B"/>
    <w:rsid w:val="00526F57"/>
    <w:rsid w:val="00543664"/>
    <w:rsid w:val="005603B4"/>
    <w:rsid w:val="005639F1"/>
    <w:rsid w:val="00572F1B"/>
    <w:rsid w:val="0057688C"/>
    <w:rsid w:val="005A051C"/>
    <w:rsid w:val="005B6268"/>
    <w:rsid w:val="005C19F6"/>
    <w:rsid w:val="005C2D07"/>
    <w:rsid w:val="005E0598"/>
    <w:rsid w:val="00602AD9"/>
    <w:rsid w:val="0062094C"/>
    <w:rsid w:val="00644CC9"/>
    <w:rsid w:val="006465CD"/>
    <w:rsid w:val="00657F8A"/>
    <w:rsid w:val="00662F8B"/>
    <w:rsid w:val="00672AFD"/>
    <w:rsid w:val="00684CD2"/>
    <w:rsid w:val="0069179B"/>
    <w:rsid w:val="006A21C6"/>
    <w:rsid w:val="006B5ACF"/>
    <w:rsid w:val="006D60E6"/>
    <w:rsid w:val="006E5ADE"/>
    <w:rsid w:val="006F2B2E"/>
    <w:rsid w:val="00703291"/>
    <w:rsid w:val="007132FC"/>
    <w:rsid w:val="007163CC"/>
    <w:rsid w:val="0073254E"/>
    <w:rsid w:val="007336B7"/>
    <w:rsid w:val="00737E2C"/>
    <w:rsid w:val="007427BE"/>
    <w:rsid w:val="00743F01"/>
    <w:rsid w:val="007555BD"/>
    <w:rsid w:val="007731E2"/>
    <w:rsid w:val="00783119"/>
    <w:rsid w:val="00787933"/>
    <w:rsid w:val="007954B6"/>
    <w:rsid w:val="007D6984"/>
    <w:rsid w:val="007F39AE"/>
    <w:rsid w:val="00800DA4"/>
    <w:rsid w:val="00823C42"/>
    <w:rsid w:val="00832B0A"/>
    <w:rsid w:val="0084195E"/>
    <w:rsid w:val="008510AB"/>
    <w:rsid w:val="00874E45"/>
    <w:rsid w:val="00896CC9"/>
    <w:rsid w:val="00897DAE"/>
    <w:rsid w:val="008A24B7"/>
    <w:rsid w:val="008A4A32"/>
    <w:rsid w:val="008C1945"/>
    <w:rsid w:val="008C464B"/>
    <w:rsid w:val="008C51F2"/>
    <w:rsid w:val="008D3074"/>
    <w:rsid w:val="008D3F66"/>
    <w:rsid w:val="008E0B5E"/>
    <w:rsid w:val="00903464"/>
    <w:rsid w:val="009166F1"/>
    <w:rsid w:val="009256E0"/>
    <w:rsid w:val="00927544"/>
    <w:rsid w:val="00931D94"/>
    <w:rsid w:val="0094298A"/>
    <w:rsid w:val="00970C28"/>
    <w:rsid w:val="00973D9F"/>
    <w:rsid w:val="00980587"/>
    <w:rsid w:val="00990F19"/>
    <w:rsid w:val="009A3110"/>
    <w:rsid w:val="009B5F3A"/>
    <w:rsid w:val="009C6240"/>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0717B"/>
    <w:rsid w:val="00B17A27"/>
    <w:rsid w:val="00B348FF"/>
    <w:rsid w:val="00B57011"/>
    <w:rsid w:val="00B60712"/>
    <w:rsid w:val="00B728B8"/>
    <w:rsid w:val="00B72999"/>
    <w:rsid w:val="00B92399"/>
    <w:rsid w:val="00B936E1"/>
    <w:rsid w:val="00BA02BD"/>
    <w:rsid w:val="00BA064C"/>
    <w:rsid w:val="00BA4A77"/>
    <w:rsid w:val="00BA684A"/>
    <w:rsid w:val="00BD5F46"/>
    <w:rsid w:val="00BE0DA9"/>
    <w:rsid w:val="00C009AF"/>
    <w:rsid w:val="00C03C87"/>
    <w:rsid w:val="00C05B16"/>
    <w:rsid w:val="00C2631C"/>
    <w:rsid w:val="00C3459D"/>
    <w:rsid w:val="00C40211"/>
    <w:rsid w:val="00C45A67"/>
    <w:rsid w:val="00C537CC"/>
    <w:rsid w:val="00C5765B"/>
    <w:rsid w:val="00C64493"/>
    <w:rsid w:val="00C81E83"/>
    <w:rsid w:val="00C85E82"/>
    <w:rsid w:val="00CA5076"/>
    <w:rsid w:val="00CC4786"/>
    <w:rsid w:val="00CE065C"/>
    <w:rsid w:val="00D05980"/>
    <w:rsid w:val="00D17423"/>
    <w:rsid w:val="00D3294D"/>
    <w:rsid w:val="00D33677"/>
    <w:rsid w:val="00D33C50"/>
    <w:rsid w:val="00D430A1"/>
    <w:rsid w:val="00D47AEE"/>
    <w:rsid w:val="00D47EDA"/>
    <w:rsid w:val="00D544AA"/>
    <w:rsid w:val="00D81210"/>
    <w:rsid w:val="00DA4F75"/>
    <w:rsid w:val="00DB006D"/>
    <w:rsid w:val="00DB4A23"/>
    <w:rsid w:val="00DB5809"/>
    <w:rsid w:val="00DD55DB"/>
    <w:rsid w:val="00DF4359"/>
    <w:rsid w:val="00DF6C3E"/>
    <w:rsid w:val="00E06C31"/>
    <w:rsid w:val="00E14257"/>
    <w:rsid w:val="00E20F03"/>
    <w:rsid w:val="00E2375D"/>
    <w:rsid w:val="00E27B61"/>
    <w:rsid w:val="00E314BC"/>
    <w:rsid w:val="00E52A00"/>
    <w:rsid w:val="00E53BFD"/>
    <w:rsid w:val="00E611C7"/>
    <w:rsid w:val="00E76F9A"/>
    <w:rsid w:val="00E851C7"/>
    <w:rsid w:val="00E934DD"/>
    <w:rsid w:val="00E97514"/>
    <w:rsid w:val="00EB4CD6"/>
    <w:rsid w:val="00EC17AA"/>
    <w:rsid w:val="00ED1052"/>
    <w:rsid w:val="00ED1A9A"/>
    <w:rsid w:val="00ED6EE0"/>
    <w:rsid w:val="00ED7AAC"/>
    <w:rsid w:val="00EF3408"/>
    <w:rsid w:val="00EF505A"/>
    <w:rsid w:val="00EF6F7F"/>
    <w:rsid w:val="00F01B4E"/>
    <w:rsid w:val="00F423DC"/>
    <w:rsid w:val="00F5377A"/>
    <w:rsid w:val="00F648E5"/>
    <w:rsid w:val="00F67894"/>
    <w:rsid w:val="00F67BD7"/>
    <w:rsid w:val="00F8522F"/>
    <w:rsid w:val="00F9258B"/>
    <w:rsid w:val="00F9728C"/>
    <w:rsid w:val="00FB234C"/>
    <w:rsid w:val="00FB3EB1"/>
    <w:rsid w:val="00FB471D"/>
    <w:rsid w:val="00FD292A"/>
    <w:rsid w:val="00FD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06893755">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E515-5928-4564-A95A-0DC1A016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12</cp:revision>
  <cp:lastPrinted>2017-11-10T09:31:00Z</cp:lastPrinted>
  <dcterms:created xsi:type="dcterms:W3CDTF">2018-07-03T14:22:00Z</dcterms:created>
  <dcterms:modified xsi:type="dcterms:W3CDTF">2018-09-26T09:33:00Z</dcterms:modified>
</cp:coreProperties>
</file>